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02049F" w14:textId="77777777" w:rsidR="00500F20" w:rsidRPr="00500F20" w:rsidRDefault="00500F20" w:rsidP="00500F20">
      <w:pPr>
        <w:widowControl/>
        <w:shd w:val="clear" w:color="auto" w:fill="FFFFFF"/>
        <w:spacing w:line="840" w:lineRule="atLeast"/>
        <w:jc w:val="center"/>
        <w:outlineLvl w:val="0"/>
        <w:rPr>
          <w:rFonts w:ascii="微软雅黑" w:eastAsia="微软雅黑" w:hAnsi="微软雅黑" w:cs="宋体"/>
          <w:color w:val="333333"/>
          <w:kern w:val="36"/>
          <w:sz w:val="57"/>
          <w:szCs w:val="57"/>
        </w:rPr>
      </w:pPr>
      <w:r w:rsidRPr="00500F20">
        <w:rPr>
          <w:rFonts w:ascii="微软雅黑" w:eastAsia="微软雅黑" w:hAnsi="微软雅黑" w:cs="宋体" w:hint="eastAsia"/>
          <w:color w:val="333333"/>
          <w:kern w:val="36"/>
          <w:sz w:val="57"/>
          <w:szCs w:val="57"/>
        </w:rPr>
        <w:t>中共中央办公厅 国务院办公厅印发《关于进一步加强科研诚信建设的若干意见》</w:t>
      </w:r>
    </w:p>
    <w:p w14:paraId="419A4A7B"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科研诚信是科技创新的基石。近年来，我国科研诚信建设在工作机制、制度规范、教育引导、监督惩戒等方面取得了显著成效，但整体上仍存在短板和薄弱环节，违背科研诚信要求的行为时有发生。为全面贯彻党的十九大精神，培育和践行社会主义核心价值观，弘扬科学精神，倡导创新文化，加快建设创新型国家，现就进一步加强科研诚信建设、营造诚实守信的良好科研环境提出以下意见。</w:t>
      </w:r>
    </w:p>
    <w:p w14:paraId="572820B5" w14:textId="77777777" w:rsidR="00500F20" w:rsidRPr="00500F20" w:rsidRDefault="00500F20" w:rsidP="00500F20">
      <w:pPr>
        <w:widowControl/>
        <w:shd w:val="clear" w:color="auto" w:fill="FFFFFF"/>
        <w:spacing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b/>
          <w:bCs/>
          <w:color w:val="333333"/>
          <w:kern w:val="0"/>
          <w:sz w:val="24"/>
          <w:szCs w:val="24"/>
          <w:bdr w:val="none" w:sz="0" w:space="0" w:color="auto" w:frame="1"/>
        </w:rPr>
        <w:t>一、总体要求</w:t>
      </w:r>
    </w:p>
    <w:p w14:paraId="397B994B"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一）指导思想。全面贯彻党的十九大和十九届二中、三中全会精神，以习近平新时代中国特色社会主义思想为指导，落实党中央、国务院关于社会信用体系建设的总体要求，以优化科技创新环境为目标，以推进科研诚信建设制度化为重点，以健全完善科研诚信工作机制为保障，坚持预防与惩治并举，坚持自律与监督并重，坚持无禁区、全覆盖、零容忍，严肃查处违背科研诚信要求的行为，着力打造共建共享共治的科研诚信建设新格局，营造诚实守信、追求真理、崇尚创新、鼓励探索、勇攀高峰的良好氛围，为建设世界科技强国奠定坚实的社会文化基础。</w:t>
      </w:r>
    </w:p>
    <w:p w14:paraId="55B4AE68"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（二）基本原则</w:t>
      </w:r>
    </w:p>
    <w:p w14:paraId="0F93B5A9"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——明确责任，协调有序。加强顶层设计、统筹协调，明确科研诚信建设各主体职责，加强部门沟通、协同、联动，形成全社会推进科研诚信建设合力。</w:t>
      </w:r>
    </w:p>
    <w:p w14:paraId="30ACBAC2"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lastRenderedPageBreak/>
        <w:t>——系统推进，重点突破。构建符合科研规律、适应建设世界科技强国要求的科研诚信体系。坚持问题导向，重点在实践养成、调查处理等方面实现突破，在提高诚信意识、优化科研环境等方面取得实效。</w:t>
      </w:r>
    </w:p>
    <w:p w14:paraId="6D857E50"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——激励创新，宽容失败。充分尊重科学研究灵感瞬间性、方式多样性、路径不确定性的特点，重视科研试错探索的价值，建立鼓励创新、宽容失败的容错纠错机制，形成敢为人先、勇于探索的科研氛围。</w:t>
      </w:r>
    </w:p>
    <w:p w14:paraId="354BBB19"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坚守底线，终身追责。综合采取教育引导、合同约定、社会监督等多种方式，营造坚守底线、严格自律的制度环境和社会氛围，让守信者一路绿灯，失信者处处受限。坚持零容忍，强化责任追究，对严重违背科研诚信要求的行为依法依规终身追责。</w:t>
      </w:r>
    </w:p>
    <w:p w14:paraId="3555879F"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三）主要目标。在各方共同努力下，科学规范、激励有效、惩处有力的科研诚信制度规则健全完备，职责清晰、协调有序、监管到位的科研诚信工作机制有效运行，覆盖全面、共享联动、动态管理的科研诚信信息系统建立完善，广大科研人员的诚信意识显著增强，弘扬科学精神、恪守诚信规范成为科技界的共同理念和自觉行动，全社会的诚信基础和创新生态持续巩固发展，为建设创新型国家和世界科技强国奠定坚实基础，为把我国建成富强民主文明和谐美丽的社会主义现代化强国提供重要支撑。</w:t>
      </w:r>
    </w:p>
    <w:p w14:paraId="2D40BAED" w14:textId="77777777" w:rsidR="00500F20" w:rsidRPr="00500F20" w:rsidRDefault="00500F20" w:rsidP="00500F20">
      <w:pPr>
        <w:widowControl/>
        <w:shd w:val="clear" w:color="auto" w:fill="FFFFFF"/>
        <w:spacing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b/>
          <w:bCs/>
          <w:color w:val="333333"/>
          <w:kern w:val="0"/>
          <w:sz w:val="24"/>
          <w:szCs w:val="24"/>
          <w:bdr w:val="none" w:sz="0" w:space="0" w:color="auto" w:frame="1"/>
        </w:rPr>
        <w:t>二、完善科研诚信管理工作机制和责任体系</w:t>
      </w:r>
    </w:p>
    <w:p w14:paraId="274FD99C"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四）建立健全职责明确、高效协同的科研诚信管理体系。科技部、中国社科院分别负责自然科学领域和哲学社会科学领域科研诚信工作的统筹协调和宏观指导。地方各级政府和相关行业主管部门要积极采取措施加强本地区本系统的科研诚信建设，充实工作力量，强化工作保障。科技计划管理部门要加强科技计划的科研诚信管理，建立健全以诚信为基础的科技计划监管机制，将科研诚信要求融入科技计划管理全过程。教育、卫生健康、新闻出版等部门要明确要求教育、医疗、学术期刊出版等单位完善内控制度，加强科研诚信建设。中国科学院、中国工程院、中国科协要强化对院士的科研诚信要求和监督管理，加强院士推荐（提名）的诚信审核。</w:t>
      </w:r>
    </w:p>
    <w:p w14:paraId="3D5C0266"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lastRenderedPageBreak/>
        <w:t>（五）从事科研活动及参与科技管理服务的各类机构要切实履行科研诚信建设的主体责任。从事科研活动的各类企业、事业单位、社会组织等是科研诚信建设第一责任主体，要对加强科研诚信建设作出具体安排，将科研诚信工作纳入常态化管理。通过单位章程、员工行为规范、岗位说明书等内部规章制度及聘用合同，对本单位员工遵守科研诚信要求及责任追究作出明确规定或约定。</w:t>
      </w:r>
    </w:p>
    <w:p w14:paraId="0DD4DCE6"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科研机构、高等学校要通过单位章程或制定学术委员会章程，对学术委员会科研诚信工作任务、职责权限作出明确规定，并在工作经费、办事机构、专职人员等方面提供必要保障。学术委员会要认真履行科研诚信建设职责，切实发挥审议、评定、受理、调查、监督、咨询等作用，对违背科研诚信要求的行为，发现一起，查处一起。学术委员会要组织开展或委托基层学术组织、第三方机构对本单位科研人员的重要学术论文等科研成果进行全覆盖核查，核查工作应以3－5年为周期持续开展。</w:t>
      </w:r>
    </w:p>
    <w:p w14:paraId="3A2B0EDD"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科技计划（专项、基金等）项目管理专业机构要严格按照科研诚信要求，加强立项评审、项目管理、验收评估等科技计划全过程和项目承担单位、评审专家等科技计划各类主体的科研诚信管理，对违背科研诚信要求的行为要严肃查处。</w:t>
      </w:r>
    </w:p>
    <w:p w14:paraId="20E60DAD"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从事科技评估、科技咨询、科技成果转化、科技企业孵化和科研经费审计等的科技中介服务机构要严格遵守行业规范，强化诚信管理，自觉接受监督。</w:t>
      </w:r>
    </w:p>
    <w:p w14:paraId="34A77413"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六）学会、协会、研究会等社会团体要发挥自律自净功能。学会、协会、研究会等社会团体要主动发挥作用，在各自领域积极开展科研活动行为规范制定、诚信教育引导、诚信案件调查认定、科研诚信理论研究等工作，实现自我规范、自我管理、自我净化。</w:t>
      </w:r>
    </w:p>
    <w:p w14:paraId="171CC8A8"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七）从事科研活动和参与科技管理服务的各类人员要坚守底线、严格自律。科研人员要恪守科学道德准则，遵守科研活动规范，践行科研诚信要求，不得抄袭、剽窃他人科研成果或者伪造、篡改研究数据、研究结论；不得购买、代写、代投论文，虚构同行评议专家及评议意见；不得违反论文署名规范，擅自标注或虚假标注获得科技计划（专项、基金等）等资助；不得弄虚作</w:t>
      </w:r>
      <w:r w:rsidRPr="00500F20">
        <w:rPr>
          <w:rFonts w:ascii="宋体" w:eastAsia="宋体" w:hAnsi="宋体" w:cs="宋体" w:hint="eastAsia"/>
          <w:color w:val="333333"/>
          <w:kern w:val="0"/>
          <w:sz w:val="24"/>
          <w:szCs w:val="24"/>
        </w:rPr>
        <w:lastRenderedPageBreak/>
        <w:t>假，骗取科技计划（专项、基金等）项目、科研经费以及奖励、荣誉等；不得有其他违背科研诚信要求的行为。</w:t>
      </w:r>
    </w:p>
    <w:p w14:paraId="464AA102"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项目（课题）负责人、研究生导师等要充分发挥言传身教作用，加强对项目（课题）成员、学生的科研诚信管理，对重要论文等科研成果的署名、研究数据真实性、实验可重复性等进行诚信审核和学术把关。院士等杰出高级专家要在科研诚信建设中发挥示范带动作用，做遵守科研道德的模范和表率。</w:t>
      </w:r>
    </w:p>
    <w:p w14:paraId="380FAA9C"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评审专家、咨询专家、评估人员、经费审计人员等要忠于职守，严格遵守科研诚信要求和职业道德，按照有关规定、程序和办法，实事求是，独立、客观、公正开展工作，为科技管理决策提供负责任、高质量的咨询评审意见。科技管理人员要正确履行管理、指导、监督职责，全面落实科研诚信要求。</w:t>
      </w:r>
    </w:p>
    <w:p w14:paraId="4C10F731" w14:textId="77777777" w:rsidR="00500F20" w:rsidRPr="00500F20" w:rsidRDefault="00500F20" w:rsidP="00500F20">
      <w:pPr>
        <w:widowControl/>
        <w:shd w:val="clear" w:color="auto" w:fill="FFFFFF"/>
        <w:spacing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b/>
          <w:bCs/>
          <w:color w:val="333333"/>
          <w:kern w:val="0"/>
          <w:sz w:val="24"/>
          <w:szCs w:val="24"/>
          <w:bdr w:val="none" w:sz="0" w:space="0" w:color="auto" w:frame="1"/>
        </w:rPr>
        <w:t>三、加强科研活动全流程诚信管理</w:t>
      </w:r>
    </w:p>
    <w:p w14:paraId="41E7E872"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八）加强科技计划全过程的科研诚信管理。科技计划管理部门要修改完善各级各类科技计划项目管理制度，将科研诚信建设要求落实到项目指南、立项评审、过程管理、结题验收和监督评估等科技计划管理全过程。要在各类科研合同（任务书、协议等）中约定科研诚信义务和违约责任追究条款，加强科研诚信合同管理。完善科技计划监督检查机制，加强对相关责任主体科研诚信履责情况的经常性检查。</w:t>
      </w:r>
    </w:p>
    <w:p w14:paraId="78CD287D"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九）全面实施科研诚信承诺制。相关行业主管部门、项目管理专业机构等要在科技计划项目、创新基地、院士增选、科技奖励、重大人才工程等工作中实施科研诚信承诺制度，要求从事推荐（提名）、申报、评审、评估等工作的相关人员签署科研诚信承诺书，明确承诺事项和违背承诺的处理要求。</w:t>
      </w:r>
    </w:p>
    <w:p w14:paraId="719743C2"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十）强化科研诚信审核。科技计划管理部门、项目管理专业机构要对科技计划项目申请人开展科研诚信审核，将具备良好的科研诚信状况作为参与各类科技计划的必备条件。对严重违背科研诚信要求的责任者，实行“一票否决”。相关行业主管部门要将科研诚信审核作为院士增选、科技奖励、职称评定、学位授予等工作的必经程序。</w:t>
      </w:r>
    </w:p>
    <w:p w14:paraId="530F6F86"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（十一）建立健全学术论文等科研成果管理制度。科技计划管理部门、项目管理专业机构要加强对科技计划成果质量、效益、影响的评估。从事科学研</w:t>
      </w:r>
      <w:r w:rsidRPr="00500F20">
        <w:rPr>
          <w:rFonts w:ascii="宋体" w:eastAsia="宋体" w:hAnsi="宋体" w:cs="宋体" w:hint="eastAsia"/>
          <w:color w:val="333333"/>
          <w:kern w:val="0"/>
          <w:sz w:val="24"/>
          <w:szCs w:val="24"/>
        </w:rPr>
        <w:lastRenderedPageBreak/>
        <w:t>究活动的企业、事业单位、社会组织等应加强科研成果管理，建立学术论文发表诚信承诺制度、科研过程可追溯制度、科研成果检查和报告制度等成果管理制度。学术论文等科研成果存在违背科研诚信要求情形的，应对相应责任人严肃处理并要求其采取撤回论文等措施，消除不良影响。</w:t>
      </w:r>
    </w:p>
    <w:p w14:paraId="12363FE0"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十二）着力深化科研评价制度改革。推进项目评审、人才评价、机构评估改革，建立以科技创新质量、贡献、绩效为导向的分类评价制度，将科研诚信状况作为各类评价的重要指标，提倡严谨治学，反对急功近利。坚持分类评价，突出品德、能力、业绩导向，注重标志性成果质量、贡献、影响，推行代表作评价制度，不把论文、专利、荣誉性头衔、承担项目、获奖等情况作为限制性条件，防止简单量化、重数量轻质量、“一刀切”等倾向。尊重科学研究规律，合理设定评价周期，建立重大科学研究长周期考核机制。开展临床医学研究人员评价改革试点，建立设置合理、评价科学、管理规范、运转协调、服务全面的临床医学研究人员考核评价体系。</w:t>
      </w:r>
    </w:p>
    <w:p w14:paraId="463D1FD5" w14:textId="77777777" w:rsidR="00500F20" w:rsidRPr="00500F20" w:rsidRDefault="00500F20" w:rsidP="00500F20">
      <w:pPr>
        <w:widowControl/>
        <w:shd w:val="clear" w:color="auto" w:fill="FFFFFF"/>
        <w:spacing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b/>
          <w:bCs/>
          <w:color w:val="333333"/>
          <w:kern w:val="0"/>
          <w:sz w:val="24"/>
          <w:szCs w:val="24"/>
          <w:bdr w:val="none" w:sz="0" w:space="0" w:color="auto" w:frame="1"/>
        </w:rPr>
        <w:t>四、进一步推进科研诚信制度化建设</w:t>
      </w:r>
    </w:p>
    <w:p w14:paraId="31FB15B5"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十三）完善科研诚信管理制度。科技部、中国社科院要会同相关单位加强科研诚信制度建设，完善教育宣传、诚信案件调查处理、信息采集、分类评价等管理制度。从事科学研究的企业、事业单位、社会组织等应建立健全本单位教育预防、科研活动记录、科研档案保存等各项制度，明晰责任主体，完善内部监督约束机制。</w:t>
      </w:r>
    </w:p>
    <w:p w14:paraId="087C86BE"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十四）完善违背科研诚信要求行为的调查处理规则。科技部、中国社科院要会同教育部、国家卫生健康委、中国科学院、中国科协等部门和单位依法依规研究制定统一的调查处理规则，对举报受理、调查程序、职责分工、处理尺度、申诉、实名举报人及被举报人保护等作出明确规定。从事科学研究的企业、事业单位、社会组织等应制定本单位的调查处理办法，明确调查程序、处理规则、处理措施等具体要求。</w:t>
      </w:r>
    </w:p>
    <w:p w14:paraId="2C49CD2A"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十五）建立健全学术期刊管理和预警制度。新闻出版等部门要完善期刊管理制度，采取有效措施，加强高水平学术期刊建设，强化学术水平和社会效益优先要求，提升我国学术期刊影响力，提高学术期刊国际话语权。学术期刊</w:t>
      </w:r>
      <w:r w:rsidRPr="00500F20">
        <w:rPr>
          <w:rFonts w:ascii="宋体" w:eastAsia="宋体" w:hAnsi="宋体" w:cs="宋体" w:hint="eastAsia"/>
          <w:color w:val="333333"/>
          <w:kern w:val="0"/>
          <w:sz w:val="24"/>
          <w:szCs w:val="24"/>
        </w:rPr>
        <w:lastRenderedPageBreak/>
        <w:t>应充分发挥在科研诚信建设中的作用，切实提高审稿质量，加强对学术论文的审核把关。</w:t>
      </w:r>
    </w:p>
    <w:p w14:paraId="26508932"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科技部要建立学术期刊预警机制，支持相关机构发布国内和国际学术期刊预警名单，并实行动态跟踪、及时调整。将罔顾学术质量、管理混乱、商业利益至上，造成恶劣影响的学术期刊，列入黑名单。论文作者所在单位应加强对本单位科研人员发表论文的管理，对在列入预警名单的学术期刊上发表论文的科研人员，要及时警示提醒；对在列入黑名单的学术期刊上发表的论文，在各类评审评价中不予认可，不得报销论文发表的相关费用。</w:t>
      </w:r>
    </w:p>
    <w:p w14:paraId="7AABFAD5" w14:textId="77777777" w:rsidR="00500F20" w:rsidRPr="00500F20" w:rsidRDefault="00500F20" w:rsidP="00500F20">
      <w:pPr>
        <w:widowControl/>
        <w:shd w:val="clear" w:color="auto" w:fill="FFFFFF"/>
        <w:spacing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b/>
          <w:bCs/>
          <w:color w:val="333333"/>
          <w:kern w:val="0"/>
          <w:sz w:val="24"/>
          <w:szCs w:val="24"/>
          <w:bdr w:val="none" w:sz="0" w:space="0" w:color="auto" w:frame="1"/>
        </w:rPr>
        <w:t>五、切实加强科研诚信的教育和宣传</w:t>
      </w:r>
    </w:p>
    <w:p w14:paraId="32C2BC02"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十六）加强科研诚信教育。从事科学研究的企业、事业单位、社会组织应将科研诚信工作纳入日常管理，加强对科研人员、教师、青年学生等的科研诚信教育，在入学入职、职称晋升、参与科技计划项目等重要节点必须开展科研诚信教育。对在科研诚信方面存在倾向性、苗头性问题的人员，所在单位应当及时开展科研诚信诫勉谈话，加强教育。</w:t>
      </w:r>
    </w:p>
    <w:p w14:paraId="73B371AA"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科技计划管理部门、项目管理专业机构以及项目承担单位，应当结合科技计划组织实施的特点，对承担或参与科技计划项目的科研人员有效开展科研诚信教育。</w:t>
      </w:r>
    </w:p>
    <w:p w14:paraId="461C77E6"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十七）充分发挥学会、协会、研究会等社会团体的教育培训作用。学会、协会、研究会等社会团体要主动加强科研诚信教育培训工作，帮助科研人员熟悉和掌握科研诚信具体要求，引导科研人员自觉抵制弄虚作假、欺诈剽窃等行为，开展负责任的科学研究。</w:t>
      </w:r>
    </w:p>
    <w:p w14:paraId="4D30972F"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十八）加强科研诚信宣传。创新手段，拓宽渠道，充分利用广播电视、报刊杂志等传统媒体及微博、微信、手机客户端等新媒体，加强科研诚信宣传教育。大力宣传科研诚信典范榜样，发挥典型人物示范作用。及时曝光违背科研诚信要求的典型案例，开展警示教育。</w:t>
      </w:r>
    </w:p>
    <w:p w14:paraId="5C24BDBD" w14:textId="77777777" w:rsidR="00500F20" w:rsidRPr="00500F20" w:rsidRDefault="00500F20" w:rsidP="00500F20">
      <w:pPr>
        <w:widowControl/>
        <w:shd w:val="clear" w:color="auto" w:fill="FFFFFF"/>
        <w:spacing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b/>
          <w:bCs/>
          <w:color w:val="333333"/>
          <w:kern w:val="0"/>
          <w:sz w:val="24"/>
          <w:szCs w:val="24"/>
          <w:bdr w:val="none" w:sz="0" w:space="0" w:color="auto" w:frame="1"/>
        </w:rPr>
        <w:t>六、严肃查处严重违背科研诚信要求的行为</w:t>
      </w:r>
    </w:p>
    <w:p w14:paraId="088FE96F"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（十九）切实履行调查处理责任。自然科学论文造假监管由科技部负责，哲学社会科学论文造假监管由中国社科院负责。科技部、中国社科院要明确相</w:t>
      </w:r>
      <w:r w:rsidRPr="00500F20">
        <w:rPr>
          <w:rFonts w:ascii="宋体" w:eastAsia="宋体" w:hAnsi="宋体" w:cs="宋体" w:hint="eastAsia"/>
          <w:color w:val="333333"/>
          <w:kern w:val="0"/>
          <w:sz w:val="24"/>
          <w:szCs w:val="24"/>
        </w:rPr>
        <w:lastRenderedPageBreak/>
        <w:t>关机构负责科研诚信工作，做好受理举报、核查事实、日常监管等工作，建立跨部门联合调查机制，组织开展对科研诚信重大案件联合调查。违背科研诚信要求行为人所在单位是调查处理第一责任主体，应当明确本单位科研诚信机构和监察审计机构等调查处理职责分工，积极主动、公正公平开展调查处理。相关行业主管部门应按照职责权限和隶属关系，加强指导和及时督促，坚持学术、行政两条线，注重发挥学会、协会、研究会等社会团体作用。对从事学术论文买卖、代写代投以及伪造、虚构、篡改研究数据等违法违规活动的中介服务机构，市场监督管理、公安等部门应主动开展调查，严肃惩处。保障相关责任主体申诉权等合法权利，事实认定和处理决定应履行对当事人的告知义务，依法依规及时公布处理结果。科研人员应当积极配合调查，及时提供完整有效的科学研究记录，对拒不配合调查、隐匿销毁研究记录的，要从重处理。对捏造事实、诬告陷害的，要依据有关规定严肃处理；对举报不实、给被举报单位和个人造成严重影响的，要及时澄清、消除影响。</w:t>
      </w:r>
    </w:p>
    <w:p w14:paraId="13FAFEC6"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二十）严厉打击严重违背科研诚信要求的行为。坚持零容忍，保持对严重违背科研诚信要求行为严厉打击的高压态势，严肃责任追究。建立终身追究制度，依法依规对严重违背科研诚信要求行为实行终身追究，一经发现，随时调查处理。积极开展对严重违背科研诚信要求行为的刑事规制理论研究，推动立法、司法部门适时出台相应刑事制裁措施。</w:t>
      </w:r>
    </w:p>
    <w:p w14:paraId="1F0CB54B"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相关行业主管部门或严重违背科研诚信要求责任人所在单位要区分不同情况，对责任人给予科研诚信诫勉谈话；取消项目立项资格，撤销已获资助项目或终止项目合同，追回科研项目经费；撤销获得的奖励、荣誉称号，追回奖金；依法开除学籍，撤销学位、教师资格，收回医师执业证书等；一定期限直至终身取消晋升职务职称、申报科技计划项目、担任评审评估专家、被提名为院士候选人等资格；依法依规解除劳动合同、聘用合同；终身禁止在政府举办的学校、医院、科研机构等从事教学、科研工作等处罚，以及记入科研诚信严重失信行为数据库或列入观察名单等其他处理。严重违背科研诚信要求责任人属于公职人员的，依法依规给予处分；属于党员的，依纪依规给予党纪处分。涉嫌存在诈骗、贪污科研经费等违法犯罪行为的，依法移交监察、司法机关处理。</w:t>
      </w:r>
    </w:p>
    <w:p w14:paraId="4593BD09"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lastRenderedPageBreak/>
        <w:t>对包庇、纵容甚至骗取各类财政资助项目或奖励的单位，有关主管部门要给予约谈主要负责人、停拨或核减经费、记入科研诚信严重失信行为数据库、移送司法机关等处理。</w:t>
      </w:r>
    </w:p>
    <w:p w14:paraId="4FC7E45A"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二十一）开展联合惩戒。加强科研诚信信息跨部门跨区域共享共用，依法依规对严重违背科研诚信要求责任人采取联合惩戒措施。推动各级各类科技计划统一处理规则，对相关处理结果互认。将科研诚信状况与学籍管理、学历学位授予、科研项目立项、专业技术职务评聘、岗位聘用、评选表彰、院士增选、人才基地评审等挂钩。推动在行政许可、公共采购、评先创优、金融支持、资质等级评定、纳税信用评价等工作中将科研诚信状况作为重要参考。</w:t>
      </w:r>
    </w:p>
    <w:p w14:paraId="4290219E" w14:textId="77777777" w:rsidR="00500F20" w:rsidRPr="00500F20" w:rsidRDefault="00500F20" w:rsidP="00500F20">
      <w:pPr>
        <w:widowControl/>
        <w:shd w:val="clear" w:color="auto" w:fill="FFFFFF"/>
        <w:spacing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b/>
          <w:bCs/>
          <w:color w:val="333333"/>
          <w:kern w:val="0"/>
          <w:sz w:val="24"/>
          <w:szCs w:val="24"/>
          <w:bdr w:val="none" w:sz="0" w:space="0" w:color="auto" w:frame="1"/>
        </w:rPr>
        <w:t>七、加快推进科研诚信信息化建设</w:t>
      </w:r>
    </w:p>
    <w:p w14:paraId="2E668AD5"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二十二）建立完善科研诚信信息系统。科技部会同中国社科院建立完善覆盖全国的自然科学和哲学社会科学科研诚信信息系统，对科研人员、相关机构、组织等的科研诚信状况进行记录。研究拟订科学合理、适用不同类型科研活动和对象特点的科研诚信评价指标、方法模型，明确评价方式、周期、程序等内容。重点对参与科技计划（项目）组织管理或实施、科技统计等科技活动的项目承担人员、咨询评审专家，以及项目管理专业机构、项目承担单位、中介服务机构等相关责任主体开展诚信评价。</w:t>
      </w:r>
    </w:p>
    <w:p w14:paraId="2EE8DE74"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二十三）规范科研诚信信息管理。建立健全科研诚信信息采集、记录、评价、应用等管理制度，明确实施主体、程序、要求。根据不同责任主体的特点，制定面向不同类型科技活动的科研诚信信息目录，明确信息类别和管理流程，规范信息采集的范围、内容、方式和信息应用等。</w:t>
      </w:r>
    </w:p>
    <w:p w14:paraId="36AAD026"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（二十四）加强科研诚信信息共享应用。逐步推动科研诚信信息系统与全国信用信息共享平台、地方科研诚信信息系统互联互通，分阶段分权限实现信息共享，为实现跨部门跨地区联合惩戒提供支撑。</w:t>
      </w:r>
    </w:p>
    <w:p w14:paraId="52000AA2" w14:textId="77777777" w:rsidR="00500F20" w:rsidRPr="00500F20" w:rsidRDefault="00500F20" w:rsidP="00500F20">
      <w:pPr>
        <w:widowControl/>
        <w:shd w:val="clear" w:color="auto" w:fill="FFFFFF"/>
        <w:spacing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b/>
          <w:bCs/>
          <w:color w:val="333333"/>
          <w:kern w:val="0"/>
          <w:sz w:val="24"/>
          <w:szCs w:val="24"/>
          <w:bdr w:val="none" w:sz="0" w:space="0" w:color="auto" w:frame="1"/>
        </w:rPr>
        <w:t>八、保障措施</w:t>
      </w:r>
    </w:p>
    <w:p w14:paraId="66A4D7F8"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二十五）加强党对科研诚信建设工作的领导。各级党委（党组）要高度重视科研诚信建设，切实加强领导，明确任务，细化分工，扎实推进。有关部门、地方应整合现有科研保障措施，建立科研诚信建设目标责任制，明确任务</w:t>
      </w:r>
      <w:r w:rsidRPr="00500F20">
        <w:rPr>
          <w:rFonts w:ascii="宋体" w:eastAsia="宋体" w:hAnsi="宋体" w:cs="宋体" w:hint="eastAsia"/>
          <w:color w:val="333333"/>
          <w:kern w:val="0"/>
          <w:sz w:val="24"/>
          <w:szCs w:val="24"/>
        </w:rPr>
        <w:lastRenderedPageBreak/>
        <w:t>分工，细化目标责任，明确完成时间。科技部要建立科研诚信建设情况督查和通报制度，对工作取得明显成效的地方、部门和机构进行表彰；对措施不得力、工作不落实的，予以通报批评，督促整改。</w:t>
      </w:r>
    </w:p>
    <w:p w14:paraId="5CFE2D3E"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二十六）发挥社会监督和舆论引导作用。充分发挥社会公众、新闻媒体等对科研诚信建设的监督作用。畅通举报渠道，鼓励对违背科研诚信要求的行为进行负责任实名举报。新闻媒体要加强对科研诚信正面引导。对社会舆论广泛关注的科研诚信事件，当事人所在单位和行业主管部门要及时采取措施调查处理，及时公布调查处理结果。</w:t>
      </w:r>
    </w:p>
    <w:p w14:paraId="1E1A8FCC"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二十七）加强监测评估。开展科研诚信建设情况动态监测和第三方评估，监测和评估结果作为改进完善相关工作的重要基础以及科研事业单位绩效评价、企业享受政府资助等的重要依据。对重大科研诚信事件及时开展跟踪监测和分析。定期发布中国科研诚信状况报告。</w:t>
      </w:r>
    </w:p>
    <w:p w14:paraId="7C0B4AA4" w14:textId="77777777" w:rsidR="00500F20" w:rsidRPr="00500F20" w:rsidRDefault="00500F20" w:rsidP="00500F20">
      <w:pPr>
        <w:widowControl/>
        <w:shd w:val="clear" w:color="auto" w:fill="FFFFFF"/>
        <w:spacing w:before="225" w:line="450" w:lineRule="atLeast"/>
        <w:ind w:firstLine="480"/>
        <w:jc w:val="left"/>
        <w:rPr>
          <w:rFonts w:ascii="宋体" w:eastAsia="宋体" w:hAnsi="宋体" w:cs="宋体" w:hint="eastAsia"/>
          <w:color w:val="333333"/>
          <w:kern w:val="0"/>
          <w:sz w:val="24"/>
          <w:szCs w:val="24"/>
        </w:rPr>
      </w:pPr>
      <w:r w:rsidRPr="00500F20">
        <w:rPr>
          <w:rFonts w:ascii="宋体" w:eastAsia="宋体" w:hAnsi="宋体" w:cs="宋体" w:hint="eastAsia"/>
          <w:color w:val="333333"/>
          <w:kern w:val="0"/>
          <w:sz w:val="24"/>
          <w:szCs w:val="24"/>
        </w:rPr>
        <w:t>（二十八）积极开展国际交流合作。积极开展与相关国家、国际组织等的交流合作，加强对科技发展带来的科研诚信建设新情况新问题研究，共同完善国际科研规范，有效应对跨国跨地区科研诚信案件。</w:t>
      </w:r>
    </w:p>
    <w:p w14:paraId="5473B21A" w14:textId="77777777" w:rsidR="002E74B8" w:rsidRPr="00500F20" w:rsidRDefault="002E74B8"/>
    <w:sectPr w:rsidR="002E74B8" w:rsidRPr="00500F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82FD18" w14:textId="77777777" w:rsidR="00D81689" w:rsidRDefault="00D81689" w:rsidP="00500F20">
      <w:r>
        <w:separator/>
      </w:r>
    </w:p>
  </w:endnote>
  <w:endnote w:type="continuationSeparator" w:id="0">
    <w:p w14:paraId="25FC53DA" w14:textId="77777777" w:rsidR="00D81689" w:rsidRDefault="00D81689" w:rsidP="00500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2E07E" w14:textId="77777777" w:rsidR="00D81689" w:rsidRDefault="00D81689" w:rsidP="00500F20">
      <w:r>
        <w:separator/>
      </w:r>
    </w:p>
  </w:footnote>
  <w:footnote w:type="continuationSeparator" w:id="0">
    <w:p w14:paraId="0A5CB3AA" w14:textId="77777777" w:rsidR="00D81689" w:rsidRDefault="00D81689" w:rsidP="00500F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7396"/>
    <w:rsid w:val="002E74B8"/>
    <w:rsid w:val="00500F20"/>
    <w:rsid w:val="00837396"/>
    <w:rsid w:val="00D81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349C5E36-11F8-4C6D-895C-A1FAF5105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500F20"/>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00F2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00F20"/>
    <w:rPr>
      <w:sz w:val="18"/>
      <w:szCs w:val="18"/>
    </w:rPr>
  </w:style>
  <w:style w:type="paragraph" w:styleId="a5">
    <w:name w:val="footer"/>
    <w:basedOn w:val="a"/>
    <w:link w:val="a6"/>
    <w:uiPriority w:val="99"/>
    <w:unhideWhenUsed/>
    <w:rsid w:val="00500F20"/>
    <w:pPr>
      <w:tabs>
        <w:tab w:val="center" w:pos="4153"/>
        <w:tab w:val="right" w:pos="8306"/>
      </w:tabs>
      <w:snapToGrid w:val="0"/>
      <w:jc w:val="left"/>
    </w:pPr>
    <w:rPr>
      <w:sz w:val="18"/>
      <w:szCs w:val="18"/>
    </w:rPr>
  </w:style>
  <w:style w:type="character" w:customStyle="1" w:styleId="a6">
    <w:name w:val="页脚 字符"/>
    <w:basedOn w:val="a0"/>
    <w:link w:val="a5"/>
    <w:uiPriority w:val="99"/>
    <w:rsid w:val="00500F20"/>
    <w:rPr>
      <w:sz w:val="18"/>
      <w:szCs w:val="18"/>
    </w:rPr>
  </w:style>
  <w:style w:type="character" w:customStyle="1" w:styleId="10">
    <w:name w:val="标题 1 字符"/>
    <w:basedOn w:val="a0"/>
    <w:link w:val="1"/>
    <w:uiPriority w:val="9"/>
    <w:rsid w:val="00500F20"/>
    <w:rPr>
      <w:rFonts w:ascii="宋体" w:eastAsia="宋体" w:hAnsi="宋体" w:cs="宋体"/>
      <w:b/>
      <w:bCs/>
      <w:kern w:val="36"/>
      <w:sz w:val="48"/>
      <w:szCs w:val="48"/>
    </w:rPr>
  </w:style>
  <w:style w:type="character" w:customStyle="1" w:styleId="font">
    <w:name w:val="font"/>
    <w:basedOn w:val="a0"/>
    <w:rsid w:val="00500F20"/>
  </w:style>
  <w:style w:type="character" w:customStyle="1" w:styleId="default">
    <w:name w:val="default"/>
    <w:basedOn w:val="a0"/>
    <w:rsid w:val="00500F20"/>
  </w:style>
  <w:style w:type="character" w:customStyle="1" w:styleId="big">
    <w:name w:val="big"/>
    <w:basedOn w:val="a0"/>
    <w:rsid w:val="00500F20"/>
  </w:style>
  <w:style w:type="character" w:customStyle="1" w:styleId="bigger">
    <w:name w:val="bigger"/>
    <w:basedOn w:val="a0"/>
    <w:rsid w:val="00500F20"/>
  </w:style>
  <w:style w:type="character" w:customStyle="1" w:styleId="split">
    <w:name w:val="split"/>
    <w:basedOn w:val="a0"/>
    <w:rsid w:val="00500F20"/>
  </w:style>
  <w:style w:type="paragraph" w:styleId="a7">
    <w:name w:val="Normal (Web)"/>
    <w:basedOn w:val="a"/>
    <w:uiPriority w:val="99"/>
    <w:semiHidden/>
    <w:unhideWhenUsed/>
    <w:rsid w:val="00500F20"/>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269362">
      <w:bodyDiv w:val="1"/>
      <w:marLeft w:val="0"/>
      <w:marRight w:val="0"/>
      <w:marTop w:val="0"/>
      <w:marBottom w:val="0"/>
      <w:divBdr>
        <w:top w:val="none" w:sz="0" w:space="0" w:color="auto"/>
        <w:left w:val="none" w:sz="0" w:space="0" w:color="auto"/>
        <w:bottom w:val="none" w:sz="0" w:space="0" w:color="auto"/>
        <w:right w:val="none" w:sz="0" w:space="0" w:color="auto"/>
      </w:divBdr>
      <w:divsChild>
        <w:div w:id="1309436974">
          <w:marLeft w:val="0"/>
          <w:marRight w:val="0"/>
          <w:marTop w:val="0"/>
          <w:marBottom w:val="0"/>
          <w:divBdr>
            <w:top w:val="none" w:sz="0" w:space="0" w:color="auto"/>
            <w:left w:val="none" w:sz="0" w:space="0" w:color="auto"/>
            <w:bottom w:val="single" w:sz="6" w:space="0" w:color="DCDCDC"/>
            <w:right w:val="none" w:sz="0" w:space="0" w:color="auto"/>
          </w:divBdr>
          <w:divsChild>
            <w:div w:id="786117466">
              <w:marLeft w:val="0"/>
              <w:marRight w:val="0"/>
              <w:marTop w:val="0"/>
              <w:marBottom w:val="0"/>
              <w:divBdr>
                <w:top w:val="none" w:sz="0" w:space="0" w:color="auto"/>
                <w:left w:val="none" w:sz="0" w:space="0" w:color="auto"/>
                <w:bottom w:val="none" w:sz="0" w:space="0" w:color="auto"/>
                <w:right w:val="none" w:sz="0" w:space="0" w:color="auto"/>
              </w:divBdr>
              <w:divsChild>
                <w:div w:id="2141218202">
                  <w:marLeft w:val="150"/>
                  <w:marRight w:val="0"/>
                  <w:marTop w:val="0"/>
                  <w:marBottom w:val="0"/>
                  <w:divBdr>
                    <w:top w:val="none" w:sz="0" w:space="0" w:color="auto"/>
                    <w:left w:val="none" w:sz="0" w:space="0" w:color="auto"/>
                    <w:bottom w:val="none" w:sz="0" w:space="0" w:color="auto"/>
                    <w:right w:val="none" w:sz="0" w:space="0" w:color="auto"/>
                  </w:divBdr>
                  <w:divsChild>
                    <w:div w:id="1987276824">
                      <w:marLeft w:val="0"/>
                      <w:marRight w:val="0"/>
                      <w:marTop w:val="0"/>
                      <w:marBottom w:val="0"/>
                      <w:divBdr>
                        <w:top w:val="none" w:sz="0" w:space="0" w:color="auto"/>
                        <w:left w:val="none" w:sz="0" w:space="0" w:color="auto"/>
                        <w:bottom w:val="none" w:sz="0" w:space="0" w:color="auto"/>
                        <w:right w:val="none" w:sz="0" w:space="0" w:color="auto"/>
                      </w:divBdr>
                      <w:divsChild>
                        <w:div w:id="1930043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328052">
                  <w:marLeft w:val="150"/>
                  <w:marRight w:val="0"/>
                  <w:marTop w:val="0"/>
                  <w:marBottom w:val="0"/>
                  <w:divBdr>
                    <w:top w:val="none" w:sz="0" w:space="0" w:color="auto"/>
                    <w:left w:val="none" w:sz="0" w:space="0" w:color="auto"/>
                    <w:bottom w:val="none" w:sz="0" w:space="0" w:color="auto"/>
                    <w:right w:val="none" w:sz="0" w:space="0" w:color="auto"/>
                  </w:divBdr>
                  <w:divsChild>
                    <w:div w:id="537744082">
                      <w:marLeft w:val="0"/>
                      <w:marRight w:val="0"/>
                      <w:marTop w:val="0"/>
                      <w:marBottom w:val="0"/>
                      <w:divBdr>
                        <w:top w:val="none" w:sz="0" w:space="0" w:color="auto"/>
                        <w:left w:val="none" w:sz="0" w:space="0" w:color="auto"/>
                        <w:bottom w:val="none" w:sz="0" w:space="0" w:color="auto"/>
                        <w:right w:val="none" w:sz="0" w:space="0" w:color="auto"/>
                      </w:divBdr>
                      <w:divsChild>
                        <w:div w:id="160846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654332">
              <w:marLeft w:val="0"/>
              <w:marRight w:val="0"/>
              <w:marTop w:val="0"/>
              <w:marBottom w:val="0"/>
              <w:divBdr>
                <w:top w:val="none" w:sz="0" w:space="0" w:color="auto"/>
                <w:left w:val="none" w:sz="0" w:space="0" w:color="auto"/>
                <w:bottom w:val="none" w:sz="0" w:space="0" w:color="auto"/>
                <w:right w:val="none" w:sz="0" w:space="0" w:color="auto"/>
              </w:divBdr>
              <w:divsChild>
                <w:div w:id="669989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5476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1034</Words>
  <Characters>5900</Characters>
  <Application>Microsoft Office Word</Application>
  <DocSecurity>0</DocSecurity>
  <Lines>49</Lines>
  <Paragraphs>13</Paragraphs>
  <ScaleCrop>false</ScaleCrop>
  <Company/>
  <LinksUpToDate>false</LinksUpToDate>
  <CharactersWithSpaces>6921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王晴</dc:creator>
  <cp:keywords/>
  <dc:description/>
  <cp:lastModifiedBy>王晴</cp:lastModifiedBy>
  <cp:revision>2</cp:revision>
  <dcterms:created xsi:type="dcterms:W3CDTF">2023-06-08T05:56:00Z</dcterms:created>
  <dcterms:modified xsi:type="dcterms:W3CDTF">2023-06-08T05:56:00Z</dcterms:modified>
</cp:coreProperties>
</file>